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028" w14:textId="77777777" w:rsidR="006862FD" w:rsidRPr="00FB432F" w:rsidRDefault="006862FD" w:rsidP="00184E66">
      <w:pPr>
        <w:pStyle w:val="Gvde"/>
        <w:pBdr>
          <w:top w:val="none" w:sz="0" w:space="0" w:color="auto"/>
          <w:left w:val="none" w:sz="0" w:space="0" w:color="auto"/>
          <w:bottom w:val="single" w:sz="4" w:space="1" w:color="auto"/>
          <w:right w:val="none" w:sz="0" w:space="0" w:color="auto"/>
          <w:between w:val="none" w:sz="0" w:space="0" w:color="auto"/>
          <w:bar w:val="none" w:sz="0" w:color="auto"/>
        </w:pBdr>
        <w:spacing w:after="60"/>
        <w:ind w:left="567" w:hanging="567"/>
        <w:jc w:val="center"/>
        <w:rPr>
          <w:rFonts w:ascii="Arial" w:hAnsi="Arial" w:cs="Arial"/>
          <w:b/>
          <w:bCs/>
          <w:sz w:val="21"/>
          <w:szCs w:val="21"/>
        </w:rPr>
      </w:pPr>
      <w:r w:rsidRPr="00FB432F">
        <w:rPr>
          <w:rFonts w:ascii="Arial" w:hAnsi="Arial" w:cs="Arial"/>
          <w:b/>
          <w:bCs/>
          <w:sz w:val="21"/>
          <w:szCs w:val="21"/>
        </w:rPr>
        <w:t>GİZLİLİK SÖZLEŞMESİ</w:t>
      </w:r>
    </w:p>
    <w:p w14:paraId="01B53A79" w14:textId="77777777" w:rsidR="006862FD" w:rsidRPr="00FB432F" w:rsidRDefault="006862FD" w:rsidP="00184E66">
      <w:pPr>
        <w:pStyle w:val="Gvd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b/>
          <w:bCs/>
          <w:sz w:val="21"/>
          <w:szCs w:val="21"/>
        </w:rPr>
      </w:pPr>
      <w:r w:rsidRPr="00FB432F">
        <w:rPr>
          <w:rFonts w:ascii="Arial" w:hAnsi="Arial" w:cs="Arial"/>
          <w:b/>
          <w:bCs/>
          <w:sz w:val="21"/>
          <w:szCs w:val="21"/>
        </w:rPr>
        <w:t>TARAFLAR</w:t>
      </w:r>
    </w:p>
    <w:p w14:paraId="2090DC32" w14:textId="7624A862" w:rsidR="006862FD" w:rsidRPr="00FB432F" w:rsidRDefault="006862FD" w:rsidP="00184E66">
      <w:pPr>
        <w:pStyle w:val="Gvd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eastAsia="Arial" w:hAnsi="Arial" w:cs="Arial"/>
          <w:sz w:val="21"/>
          <w:szCs w:val="21"/>
        </w:rPr>
      </w:pPr>
      <w:r w:rsidRPr="00FB432F">
        <w:rPr>
          <w:rFonts w:ascii="Arial" w:hAnsi="Arial" w:cs="Arial"/>
          <w:sz w:val="21"/>
          <w:szCs w:val="21"/>
        </w:rPr>
        <w:t xml:space="preserve">İşbu Gizlilik Sözleşmesi (bundan böyle kısaca “Sözleşme” olarak anılacaktır.) bir taraftan merkezi </w:t>
      </w:r>
      <w:r w:rsidRPr="00FB432F">
        <w:rPr>
          <w:rFonts w:ascii="Arial" w:hAnsi="Arial" w:cs="Arial"/>
          <w:i/>
          <w:iCs/>
          <w:sz w:val="21"/>
          <w:szCs w:val="21"/>
        </w:rPr>
        <w:t xml:space="preserve">“Tomtom Mah. Yeniçarşı Cad. No: 32, K:5, Beyoğlu/İSTANBUL” </w:t>
      </w:r>
      <w:r w:rsidRPr="00FB432F">
        <w:rPr>
          <w:rFonts w:ascii="Arial" w:hAnsi="Arial" w:cs="Arial"/>
          <w:sz w:val="21"/>
          <w:szCs w:val="21"/>
        </w:rPr>
        <w:t xml:space="preserve">adresinde mukim İELEV Eğitim Kurumları A.Ş. (Bundan böyle kısaca “İELEV </w:t>
      </w:r>
      <w:r w:rsidR="00E3439B">
        <w:rPr>
          <w:rFonts w:ascii="Arial" w:hAnsi="Arial" w:cs="Arial"/>
          <w:sz w:val="21"/>
          <w:szCs w:val="21"/>
        </w:rPr>
        <w:t>Okulları</w:t>
      </w:r>
      <w:r w:rsidRPr="00FB432F">
        <w:rPr>
          <w:rFonts w:ascii="Arial" w:hAnsi="Arial" w:cs="Arial"/>
          <w:sz w:val="21"/>
          <w:szCs w:val="21"/>
        </w:rPr>
        <w:t xml:space="preserve">” olarak anılacaktır.) ile diğer tarafta </w:t>
      </w:r>
      <w:r w:rsidR="00184E66" w:rsidRPr="00FB432F">
        <w:rPr>
          <w:rFonts w:ascii="Arial" w:hAnsi="Arial" w:cs="Arial"/>
          <w:sz w:val="21"/>
          <w:szCs w:val="21"/>
        </w:rPr>
        <w:t>bilgileri aşağıda belirtilen, servis hizmetinin sunulması için teklifte bulunan firma (Bundan böyle kısaca “Şirket” olarak anılacaktır.)</w:t>
      </w:r>
      <w:r w:rsidRPr="00FB432F">
        <w:rPr>
          <w:rFonts w:ascii="Arial" w:eastAsia="Arial" w:hAnsi="Arial" w:cs="Arial"/>
          <w:sz w:val="21"/>
          <w:szCs w:val="21"/>
        </w:rPr>
        <w:t xml:space="preserve"> </w:t>
      </w:r>
      <w:r w:rsidRPr="00FB432F">
        <w:rPr>
          <w:rFonts w:ascii="Arial" w:hAnsi="Arial" w:cs="Arial"/>
          <w:sz w:val="21"/>
          <w:szCs w:val="21"/>
        </w:rPr>
        <w:t>arasında her bir maddesi üzerinde ayrı ayrı görüşülerek varılan mutabakat sonucu aşağıdaki hükümler çerçevesinde akdedilmiştir.</w:t>
      </w:r>
      <w:r w:rsidR="00FB432F">
        <w:rPr>
          <w:rFonts w:ascii="Arial" w:hAnsi="Arial" w:cs="Arial"/>
          <w:sz w:val="21"/>
          <w:szCs w:val="21"/>
        </w:rPr>
        <w:tab/>
      </w:r>
    </w:p>
    <w:tbl>
      <w:tblPr>
        <w:tblStyle w:val="TabloKlavuzu"/>
        <w:tblW w:w="0" w:type="auto"/>
        <w:tblLook w:val="04A0" w:firstRow="1" w:lastRow="0" w:firstColumn="1" w:lastColumn="0" w:noHBand="0" w:noVBand="1"/>
      </w:tblPr>
      <w:tblGrid>
        <w:gridCol w:w="1983"/>
        <w:gridCol w:w="283"/>
        <w:gridCol w:w="6744"/>
      </w:tblGrid>
      <w:tr w:rsidR="00184E66" w:rsidRPr="00FB432F" w14:paraId="5EDF076B" w14:textId="77777777" w:rsidTr="00184E66">
        <w:tc>
          <w:tcPr>
            <w:tcW w:w="9020" w:type="dxa"/>
            <w:gridSpan w:val="3"/>
          </w:tcPr>
          <w:p w14:paraId="0603E7C4" w14:textId="77777777" w:rsidR="00184E66" w:rsidRPr="00FB432F" w:rsidRDefault="00184E66" w:rsidP="00184E66">
            <w:pPr>
              <w:autoSpaceDE w:val="0"/>
              <w:autoSpaceDN w:val="0"/>
              <w:adjustRightInd w:val="0"/>
              <w:spacing w:after="60"/>
              <w:jc w:val="center"/>
              <w:rPr>
                <w:rFonts w:ascii="Arial" w:hAnsi="Arial" w:cs="Arial"/>
                <w:sz w:val="20"/>
                <w:szCs w:val="20"/>
                <w:lang w:val="tr-TR"/>
              </w:rPr>
            </w:pPr>
            <w:r w:rsidRPr="00FB432F">
              <w:rPr>
                <w:rFonts w:ascii="Arial" w:hAnsi="Arial" w:cs="Arial"/>
                <w:b/>
                <w:bCs/>
                <w:sz w:val="20"/>
                <w:szCs w:val="20"/>
                <w:lang w:val="tr-TR"/>
              </w:rPr>
              <w:t>Taraflar</w:t>
            </w:r>
          </w:p>
        </w:tc>
      </w:tr>
      <w:tr w:rsidR="00184E66" w:rsidRPr="00FB432F" w14:paraId="45797EAF" w14:textId="77777777" w:rsidTr="00184E66">
        <w:tc>
          <w:tcPr>
            <w:tcW w:w="1985" w:type="dxa"/>
            <w:vAlign w:val="center"/>
          </w:tcPr>
          <w:p w14:paraId="2D2C7D12" w14:textId="49815065" w:rsidR="00184E66" w:rsidRPr="00FB432F" w:rsidRDefault="00184E66" w:rsidP="00184E66">
            <w:pPr>
              <w:autoSpaceDE w:val="0"/>
              <w:autoSpaceDN w:val="0"/>
              <w:adjustRightInd w:val="0"/>
              <w:spacing w:after="60"/>
              <w:rPr>
                <w:rFonts w:ascii="Arial" w:hAnsi="Arial" w:cs="Arial"/>
                <w:b/>
                <w:bCs/>
                <w:sz w:val="20"/>
                <w:szCs w:val="20"/>
                <w:lang w:val="tr-TR"/>
              </w:rPr>
            </w:pPr>
            <w:r w:rsidRPr="00FB432F">
              <w:rPr>
                <w:rFonts w:ascii="Arial" w:hAnsi="Arial" w:cs="Arial"/>
                <w:b/>
                <w:bCs/>
                <w:sz w:val="20"/>
                <w:szCs w:val="20"/>
                <w:lang w:val="tr-TR"/>
              </w:rPr>
              <w:t>İELEV Okulları</w:t>
            </w:r>
          </w:p>
        </w:tc>
        <w:tc>
          <w:tcPr>
            <w:tcW w:w="283" w:type="dxa"/>
            <w:vAlign w:val="center"/>
          </w:tcPr>
          <w:p w14:paraId="1EC6F648" w14:textId="77777777" w:rsidR="00184E66" w:rsidRPr="00FB432F" w:rsidRDefault="00184E66" w:rsidP="00184E66">
            <w:pPr>
              <w:autoSpaceDE w:val="0"/>
              <w:autoSpaceDN w:val="0"/>
              <w:adjustRightInd w:val="0"/>
              <w:spacing w:after="60"/>
              <w:rPr>
                <w:rFonts w:ascii="Arial" w:hAnsi="Arial" w:cs="Arial"/>
                <w:sz w:val="20"/>
                <w:szCs w:val="20"/>
                <w:lang w:val="tr-TR"/>
              </w:rPr>
            </w:pPr>
            <w:r w:rsidRPr="00FB432F">
              <w:rPr>
                <w:rFonts w:ascii="Arial" w:hAnsi="Arial" w:cs="Arial"/>
                <w:sz w:val="20"/>
                <w:szCs w:val="20"/>
                <w:lang w:val="tr-TR"/>
              </w:rPr>
              <w:t>:</w:t>
            </w:r>
          </w:p>
        </w:tc>
        <w:tc>
          <w:tcPr>
            <w:tcW w:w="6752" w:type="dxa"/>
            <w:vAlign w:val="center"/>
          </w:tcPr>
          <w:p w14:paraId="51E2DA5C" w14:textId="3575E3B9" w:rsidR="00184E66" w:rsidRPr="00082803" w:rsidRDefault="00184E66" w:rsidP="00184E66">
            <w:pPr>
              <w:autoSpaceDE w:val="0"/>
              <w:autoSpaceDN w:val="0"/>
              <w:adjustRightInd w:val="0"/>
              <w:spacing w:after="60"/>
              <w:rPr>
                <w:rFonts w:ascii="Arial" w:hAnsi="Arial" w:cs="Arial"/>
                <w:b/>
                <w:bCs/>
                <w:sz w:val="20"/>
                <w:szCs w:val="20"/>
                <w:lang w:val="tr-TR"/>
              </w:rPr>
            </w:pPr>
            <w:r w:rsidRPr="00082803">
              <w:rPr>
                <w:rFonts w:ascii="Arial" w:hAnsi="Arial" w:cs="Arial"/>
                <w:b/>
                <w:bCs/>
                <w:sz w:val="20"/>
                <w:szCs w:val="20"/>
                <w:lang w:val="tr-TR"/>
              </w:rPr>
              <w:t>Unvan</w:t>
            </w:r>
            <w:r w:rsidR="00FB432F" w:rsidRPr="00082803">
              <w:rPr>
                <w:rFonts w:ascii="Arial" w:hAnsi="Arial" w:cs="Arial"/>
                <w:b/>
                <w:bCs/>
                <w:sz w:val="20"/>
                <w:szCs w:val="20"/>
              </w:rPr>
              <w:tab/>
            </w:r>
            <w:r w:rsidRPr="00082803">
              <w:rPr>
                <w:rFonts w:ascii="Arial" w:hAnsi="Arial" w:cs="Arial"/>
                <w:b/>
                <w:bCs/>
                <w:sz w:val="20"/>
                <w:szCs w:val="20"/>
                <w:lang w:val="tr-TR"/>
              </w:rPr>
              <w:t xml:space="preserve">: </w:t>
            </w:r>
            <w:r w:rsidRPr="00082803">
              <w:rPr>
                <w:rFonts w:ascii="Arial" w:hAnsi="Arial" w:cs="Arial"/>
                <w:sz w:val="20"/>
                <w:szCs w:val="20"/>
                <w:lang w:val="tr-TR"/>
              </w:rPr>
              <w:t>İELEV Eğitim Kurumları A.Ş.</w:t>
            </w:r>
          </w:p>
          <w:p w14:paraId="11A6C252" w14:textId="06AE05A1" w:rsidR="00184E66" w:rsidRPr="00082803" w:rsidRDefault="00184E66" w:rsidP="00FB432F">
            <w:pPr>
              <w:autoSpaceDE w:val="0"/>
              <w:autoSpaceDN w:val="0"/>
              <w:adjustRightInd w:val="0"/>
              <w:spacing w:after="60"/>
              <w:rPr>
                <w:rFonts w:ascii="Arial" w:hAnsi="Arial" w:cs="Arial"/>
                <w:b/>
                <w:bCs/>
                <w:sz w:val="20"/>
                <w:szCs w:val="20"/>
                <w:lang w:val="tr-TR"/>
              </w:rPr>
            </w:pPr>
            <w:r w:rsidRPr="00082803">
              <w:rPr>
                <w:rFonts w:ascii="Arial" w:hAnsi="Arial" w:cs="Arial"/>
                <w:b/>
                <w:bCs/>
                <w:sz w:val="20"/>
                <w:szCs w:val="20"/>
                <w:lang w:val="tr-TR"/>
              </w:rPr>
              <w:t>Merkez</w:t>
            </w:r>
            <w:r w:rsidR="00FB432F" w:rsidRPr="00082803">
              <w:rPr>
                <w:rFonts w:ascii="Arial" w:hAnsi="Arial" w:cs="Arial"/>
                <w:b/>
                <w:bCs/>
                <w:sz w:val="20"/>
                <w:szCs w:val="20"/>
              </w:rPr>
              <w:tab/>
            </w:r>
            <w:r w:rsidRPr="00082803">
              <w:rPr>
                <w:rFonts w:ascii="Arial" w:hAnsi="Arial" w:cs="Arial"/>
                <w:b/>
                <w:bCs/>
                <w:sz w:val="20"/>
                <w:szCs w:val="20"/>
                <w:lang w:val="tr-TR"/>
              </w:rPr>
              <w:t>:</w:t>
            </w:r>
            <w:r w:rsidR="00FB432F" w:rsidRPr="00082803">
              <w:rPr>
                <w:rFonts w:ascii="Arial" w:hAnsi="Arial" w:cs="Arial"/>
                <w:b/>
                <w:bCs/>
                <w:sz w:val="20"/>
                <w:szCs w:val="20"/>
              </w:rPr>
              <w:t xml:space="preserve"> </w:t>
            </w:r>
            <w:r w:rsidRPr="00082803">
              <w:rPr>
                <w:rFonts w:ascii="Arial" w:hAnsi="Arial" w:cs="Arial"/>
                <w:i/>
                <w:iCs/>
                <w:sz w:val="20"/>
                <w:szCs w:val="20"/>
                <w:lang w:val="tr-TR"/>
              </w:rPr>
              <w:t>Tomtom Mah. Yeniçarşı Cad. No: 32, K:5,</w:t>
            </w:r>
            <w:r w:rsidR="00FB432F" w:rsidRPr="00082803">
              <w:rPr>
                <w:rFonts w:ascii="Arial" w:hAnsi="Arial" w:cs="Arial"/>
                <w:i/>
                <w:iCs/>
                <w:sz w:val="20"/>
                <w:szCs w:val="20"/>
                <w:lang w:val="tr-TR"/>
              </w:rPr>
              <w:t xml:space="preserve"> </w:t>
            </w:r>
            <w:r w:rsidRPr="00082803">
              <w:rPr>
                <w:rFonts w:ascii="Arial" w:hAnsi="Arial" w:cs="Arial"/>
                <w:i/>
                <w:iCs/>
                <w:sz w:val="20"/>
                <w:szCs w:val="20"/>
                <w:lang w:val="tr-TR"/>
              </w:rPr>
              <w:t>Beyoğlu/İSTANBUL</w:t>
            </w:r>
          </w:p>
        </w:tc>
      </w:tr>
      <w:tr w:rsidR="00184E66" w:rsidRPr="00FB432F" w14:paraId="64F13D2D" w14:textId="77777777" w:rsidTr="00184E66">
        <w:tc>
          <w:tcPr>
            <w:tcW w:w="1985" w:type="dxa"/>
            <w:vAlign w:val="center"/>
          </w:tcPr>
          <w:p w14:paraId="60FDD092" w14:textId="26522FCA" w:rsidR="00184E66" w:rsidRPr="00FB432F" w:rsidRDefault="00184E66" w:rsidP="00184E66">
            <w:pPr>
              <w:autoSpaceDE w:val="0"/>
              <w:autoSpaceDN w:val="0"/>
              <w:adjustRightInd w:val="0"/>
              <w:spacing w:after="60"/>
              <w:rPr>
                <w:rFonts w:ascii="Arial" w:hAnsi="Arial" w:cs="Arial"/>
                <w:b/>
                <w:bCs/>
                <w:sz w:val="20"/>
                <w:szCs w:val="20"/>
                <w:lang w:val="tr-TR"/>
              </w:rPr>
            </w:pPr>
            <w:r w:rsidRPr="00FB432F">
              <w:rPr>
                <w:rFonts w:ascii="Arial" w:hAnsi="Arial" w:cs="Arial"/>
                <w:b/>
                <w:bCs/>
                <w:sz w:val="20"/>
                <w:szCs w:val="20"/>
                <w:lang w:val="tr-TR"/>
              </w:rPr>
              <w:t>Şirket</w:t>
            </w:r>
          </w:p>
        </w:tc>
        <w:tc>
          <w:tcPr>
            <w:tcW w:w="283" w:type="dxa"/>
            <w:vAlign w:val="center"/>
          </w:tcPr>
          <w:p w14:paraId="04375872" w14:textId="77777777" w:rsidR="00184E66" w:rsidRPr="00FB432F" w:rsidRDefault="00184E66" w:rsidP="00184E66">
            <w:pPr>
              <w:autoSpaceDE w:val="0"/>
              <w:autoSpaceDN w:val="0"/>
              <w:adjustRightInd w:val="0"/>
              <w:spacing w:after="60"/>
              <w:rPr>
                <w:rFonts w:ascii="Arial" w:hAnsi="Arial" w:cs="Arial"/>
                <w:sz w:val="20"/>
                <w:szCs w:val="20"/>
                <w:lang w:val="tr-TR"/>
              </w:rPr>
            </w:pPr>
            <w:r w:rsidRPr="00FB432F">
              <w:rPr>
                <w:rFonts w:ascii="Arial" w:hAnsi="Arial" w:cs="Arial"/>
                <w:sz w:val="20"/>
                <w:szCs w:val="20"/>
                <w:lang w:val="tr-TR"/>
              </w:rPr>
              <w:t>:</w:t>
            </w:r>
          </w:p>
        </w:tc>
        <w:tc>
          <w:tcPr>
            <w:tcW w:w="6752" w:type="dxa"/>
            <w:vAlign w:val="center"/>
          </w:tcPr>
          <w:p w14:paraId="5A48B400" w14:textId="5D1AA7A9" w:rsidR="00184E66" w:rsidRPr="00FB432F" w:rsidRDefault="00184E66" w:rsidP="00184E66">
            <w:pPr>
              <w:autoSpaceDE w:val="0"/>
              <w:autoSpaceDN w:val="0"/>
              <w:adjustRightInd w:val="0"/>
              <w:spacing w:after="60"/>
              <w:rPr>
                <w:rFonts w:ascii="Arial" w:hAnsi="Arial" w:cs="Arial"/>
                <w:sz w:val="20"/>
                <w:szCs w:val="20"/>
                <w:lang w:val="tr-TR"/>
              </w:rPr>
            </w:pPr>
            <w:r w:rsidRPr="00FB432F">
              <w:rPr>
                <w:rFonts w:ascii="Arial" w:hAnsi="Arial" w:cs="Arial"/>
                <w:sz w:val="20"/>
                <w:szCs w:val="20"/>
                <w:lang w:val="tr-TR"/>
              </w:rPr>
              <w:t>Unvan</w:t>
            </w:r>
            <w:r w:rsidR="00FB432F" w:rsidRPr="00FB432F">
              <w:rPr>
                <w:rFonts w:ascii="Arial" w:hAnsi="Arial" w:cs="Arial"/>
                <w:sz w:val="20"/>
                <w:szCs w:val="20"/>
              </w:rPr>
              <w:tab/>
            </w:r>
            <w:r w:rsidRPr="00FB432F">
              <w:rPr>
                <w:rFonts w:ascii="Arial" w:hAnsi="Arial" w:cs="Arial"/>
                <w:sz w:val="20"/>
                <w:szCs w:val="20"/>
                <w:lang w:val="tr-TR"/>
              </w:rPr>
              <w:t>:</w:t>
            </w:r>
          </w:p>
          <w:p w14:paraId="322E52BF" w14:textId="63DFA230" w:rsidR="00184E66" w:rsidRPr="00FB432F" w:rsidRDefault="00184E66" w:rsidP="00184E66">
            <w:pPr>
              <w:autoSpaceDE w:val="0"/>
              <w:autoSpaceDN w:val="0"/>
              <w:adjustRightInd w:val="0"/>
              <w:spacing w:after="60"/>
              <w:rPr>
                <w:rFonts w:ascii="Arial" w:hAnsi="Arial" w:cs="Arial"/>
                <w:sz w:val="20"/>
                <w:szCs w:val="20"/>
                <w:lang w:val="tr-TR"/>
              </w:rPr>
            </w:pPr>
            <w:r w:rsidRPr="00FB432F">
              <w:rPr>
                <w:rFonts w:ascii="Arial" w:hAnsi="Arial" w:cs="Arial"/>
                <w:sz w:val="20"/>
                <w:szCs w:val="20"/>
                <w:lang w:val="tr-TR"/>
              </w:rPr>
              <w:t>Merkez</w:t>
            </w:r>
            <w:r w:rsidR="00FB432F" w:rsidRPr="00FB432F">
              <w:rPr>
                <w:rFonts w:ascii="Arial" w:hAnsi="Arial" w:cs="Arial"/>
                <w:sz w:val="20"/>
                <w:szCs w:val="20"/>
              </w:rPr>
              <w:tab/>
            </w:r>
            <w:r w:rsidRPr="00FB432F">
              <w:rPr>
                <w:rFonts w:ascii="Arial" w:hAnsi="Arial" w:cs="Arial"/>
                <w:sz w:val="20"/>
                <w:szCs w:val="20"/>
                <w:lang w:val="tr-TR"/>
              </w:rPr>
              <w:t>:</w:t>
            </w:r>
          </w:p>
          <w:p w14:paraId="5C6A1747" w14:textId="306CFDEC" w:rsidR="00FB432F" w:rsidRPr="00FB432F" w:rsidRDefault="00184E66" w:rsidP="00184E66">
            <w:pPr>
              <w:autoSpaceDE w:val="0"/>
              <w:autoSpaceDN w:val="0"/>
              <w:adjustRightInd w:val="0"/>
              <w:spacing w:after="60"/>
              <w:rPr>
                <w:rFonts w:ascii="Arial" w:hAnsi="Arial" w:cs="Arial"/>
                <w:sz w:val="20"/>
                <w:szCs w:val="20"/>
                <w:lang w:val="tr-TR"/>
              </w:rPr>
            </w:pPr>
            <w:r w:rsidRPr="00FB432F">
              <w:rPr>
                <w:rFonts w:ascii="Arial" w:hAnsi="Arial" w:cs="Arial"/>
                <w:sz w:val="20"/>
                <w:szCs w:val="20"/>
                <w:lang w:val="tr-TR"/>
              </w:rPr>
              <w:t>V</w:t>
            </w:r>
            <w:r w:rsidR="00FB432F">
              <w:rPr>
                <w:rFonts w:ascii="Arial" w:hAnsi="Arial" w:cs="Arial"/>
                <w:sz w:val="20"/>
                <w:szCs w:val="20"/>
                <w:lang w:val="tr-TR"/>
              </w:rPr>
              <w:t>. D.</w:t>
            </w:r>
            <w:r w:rsidR="00FB432F">
              <w:rPr>
                <w:rFonts w:ascii="Arial" w:hAnsi="Arial" w:cs="Arial"/>
                <w:sz w:val="21"/>
                <w:szCs w:val="21"/>
              </w:rPr>
              <w:t xml:space="preserve"> </w:t>
            </w:r>
            <w:r w:rsidR="00FB432F">
              <w:rPr>
                <w:rFonts w:ascii="Arial" w:hAnsi="Arial" w:cs="Arial"/>
                <w:sz w:val="21"/>
                <w:szCs w:val="21"/>
              </w:rPr>
              <w:tab/>
            </w:r>
            <w:r w:rsidRPr="00FB432F">
              <w:rPr>
                <w:rFonts w:ascii="Arial" w:hAnsi="Arial" w:cs="Arial"/>
                <w:sz w:val="20"/>
                <w:szCs w:val="20"/>
                <w:lang w:val="tr-TR"/>
              </w:rPr>
              <w:t>:</w:t>
            </w:r>
          </w:p>
          <w:p w14:paraId="36292EB2" w14:textId="6C3EBFA0" w:rsidR="00184E66" w:rsidRPr="00FB432F" w:rsidRDefault="00FB432F" w:rsidP="00184E66">
            <w:pPr>
              <w:autoSpaceDE w:val="0"/>
              <w:autoSpaceDN w:val="0"/>
              <w:adjustRightInd w:val="0"/>
              <w:spacing w:after="60"/>
              <w:rPr>
                <w:rFonts w:ascii="Arial" w:hAnsi="Arial" w:cs="Arial"/>
                <w:sz w:val="20"/>
                <w:szCs w:val="20"/>
                <w:lang w:val="tr-TR"/>
              </w:rPr>
            </w:pPr>
            <w:r w:rsidRPr="00FB432F">
              <w:rPr>
                <w:rFonts w:ascii="Arial" w:hAnsi="Arial" w:cs="Arial"/>
                <w:sz w:val="20"/>
                <w:szCs w:val="20"/>
                <w:lang w:val="tr-TR"/>
              </w:rPr>
              <w:t>VKN</w:t>
            </w:r>
            <w:r w:rsidRPr="00FB432F">
              <w:rPr>
                <w:rFonts w:ascii="Arial" w:hAnsi="Arial" w:cs="Arial"/>
                <w:sz w:val="20"/>
                <w:szCs w:val="20"/>
              </w:rPr>
              <w:tab/>
              <w:t>:</w:t>
            </w:r>
            <w:r w:rsidR="00184E66" w:rsidRPr="00FB432F">
              <w:rPr>
                <w:rFonts w:ascii="Arial" w:hAnsi="Arial" w:cs="Arial"/>
                <w:sz w:val="20"/>
                <w:szCs w:val="20"/>
                <w:lang w:val="tr-TR"/>
              </w:rPr>
              <w:t xml:space="preserve"> </w:t>
            </w:r>
          </w:p>
        </w:tc>
      </w:tr>
    </w:tbl>
    <w:p w14:paraId="60556ED1" w14:textId="77777777" w:rsidR="00184E66" w:rsidRPr="00FB432F" w:rsidRDefault="00184E66" w:rsidP="00184E66">
      <w:pPr>
        <w:pStyle w:val="Gvde"/>
        <w:pBdr>
          <w:top w:val="none" w:sz="0" w:space="0" w:color="auto"/>
          <w:left w:val="none" w:sz="0" w:space="0" w:color="auto"/>
          <w:bottom w:val="none" w:sz="0" w:space="0" w:color="auto"/>
          <w:right w:val="none" w:sz="0" w:space="0" w:color="auto"/>
          <w:between w:val="none" w:sz="0" w:space="0" w:color="auto"/>
          <w:bar w:val="none" w:sz="0" w:color="auto"/>
        </w:pBdr>
        <w:spacing w:after="60"/>
        <w:ind w:left="567"/>
        <w:jc w:val="both"/>
        <w:rPr>
          <w:rFonts w:ascii="Arial" w:eastAsia="Arial" w:hAnsi="Arial" w:cs="Arial"/>
          <w:sz w:val="21"/>
          <w:szCs w:val="21"/>
        </w:rPr>
      </w:pPr>
    </w:p>
    <w:p w14:paraId="1C06416F" w14:textId="77777777" w:rsidR="006862FD" w:rsidRPr="00FB432F" w:rsidRDefault="006862FD" w:rsidP="00184E66">
      <w:pPr>
        <w:pStyle w:val="Gvd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b/>
          <w:bCs/>
          <w:sz w:val="21"/>
          <w:szCs w:val="21"/>
        </w:rPr>
      </w:pPr>
      <w:r w:rsidRPr="00FB432F">
        <w:rPr>
          <w:rFonts w:ascii="Arial" w:hAnsi="Arial" w:cs="Arial"/>
          <w:b/>
          <w:bCs/>
          <w:sz w:val="21"/>
          <w:szCs w:val="21"/>
        </w:rPr>
        <w:t>KONU</w:t>
      </w:r>
    </w:p>
    <w:p w14:paraId="2CC1A367" w14:textId="41CD9F54" w:rsidR="00184E66" w:rsidRPr="00FB432F" w:rsidRDefault="006862FD" w:rsidP="00184E66">
      <w:pPr>
        <w:pStyle w:val="Gvde"/>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sz w:val="21"/>
          <w:szCs w:val="21"/>
        </w:rPr>
      </w:pPr>
      <w:r w:rsidRPr="00FB432F">
        <w:rPr>
          <w:rFonts w:ascii="Arial" w:hAnsi="Arial" w:cs="Arial"/>
          <w:sz w:val="21"/>
          <w:szCs w:val="21"/>
        </w:rPr>
        <w:t>İşbu Sözleşme’nin</w:t>
      </w:r>
      <w:r w:rsidR="00184E66" w:rsidRPr="00FB432F">
        <w:rPr>
          <w:rFonts w:ascii="Arial" w:hAnsi="Arial" w:cs="Arial"/>
          <w:sz w:val="21"/>
          <w:szCs w:val="21"/>
        </w:rPr>
        <w:t xml:space="preserve"> konusu</w:t>
      </w:r>
      <w:r w:rsidR="009535C8" w:rsidRPr="00FB432F">
        <w:rPr>
          <w:rFonts w:ascii="Arial" w:hAnsi="Arial" w:cs="Arial"/>
          <w:sz w:val="21"/>
          <w:szCs w:val="21"/>
        </w:rPr>
        <w:t>n</w:t>
      </w:r>
      <w:r w:rsidR="00672083" w:rsidRPr="00FB432F">
        <w:rPr>
          <w:rFonts w:ascii="Arial" w:hAnsi="Arial" w:cs="Arial"/>
          <w:sz w:val="21"/>
          <w:szCs w:val="21"/>
        </w:rPr>
        <w:t>u</w:t>
      </w:r>
      <w:r w:rsidR="00184E66" w:rsidRPr="00FB432F">
        <w:rPr>
          <w:rFonts w:ascii="Arial" w:hAnsi="Arial" w:cs="Arial"/>
          <w:sz w:val="21"/>
          <w:szCs w:val="21"/>
        </w:rPr>
        <w:t xml:space="preserve"> İELEV Okulları’nın Çekmeköy ve Cağaloğlu yerleşkelerinde 2026-2027 eğitim-öğretim yılı ve/veya devam eden dönemlerde öğrenci ve personel servis/taşımacılık hizmetlerinin yürütülmesine ilişkin teklif alma, değerlendirme, görüşme ve sözleşme hazırlık süreçleri kapsamında Şirket ile paylaşılabilecek veya Şirket tarafından öğrenilebilecek her türlü bilgi ve belgenin gizliliğinin korunması</w:t>
      </w:r>
      <w:r w:rsidR="009535C8" w:rsidRPr="00FB432F">
        <w:rPr>
          <w:rFonts w:ascii="Arial" w:hAnsi="Arial" w:cs="Arial"/>
          <w:sz w:val="21"/>
          <w:szCs w:val="21"/>
        </w:rPr>
        <w:t xml:space="preserve"> oluşturmakta</w:t>
      </w:r>
      <w:r w:rsidR="00184E66" w:rsidRPr="00FB432F">
        <w:rPr>
          <w:rFonts w:ascii="Arial" w:hAnsi="Arial" w:cs="Arial"/>
          <w:sz w:val="21"/>
          <w:szCs w:val="21"/>
        </w:rPr>
        <w:t>dır.</w:t>
      </w:r>
    </w:p>
    <w:p w14:paraId="3708F2A7" w14:textId="7758CCFE" w:rsidR="006862FD" w:rsidRPr="00FB432F" w:rsidRDefault="00184E66" w:rsidP="00184E66">
      <w:pPr>
        <w:pStyle w:val="Gvde"/>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sz w:val="21"/>
          <w:szCs w:val="21"/>
        </w:rPr>
      </w:pPr>
      <w:r w:rsidRPr="00FB432F">
        <w:rPr>
          <w:rFonts w:ascii="Arial" w:hAnsi="Arial" w:cs="Arial"/>
          <w:sz w:val="21"/>
          <w:szCs w:val="21"/>
        </w:rPr>
        <w:t>Şirket, işbu teklif toplama ve değerlendirme süreci kapsamında kendisiyle paylaşılan veya herhangi bir şekilde öğrendiği bilgileri yalnızca teklif hazırlama, teklif sunma ve taraflar arasında yürütülecek görüşmelerin amacı doğrultusunda kullanacağını; bu bilgileri üçüncü kişilerle paylaşmayacağını, açıklamayacağını ve Sözleşme amacı dışında kullanmayacağını kabul, beyan ve taahhüt eder.</w:t>
      </w:r>
    </w:p>
    <w:p w14:paraId="7282B50C" w14:textId="77777777" w:rsidR="006862FD" w:rsidRPr="00FB432F" w:rsidRDefault="006862FD" w:rsidP="00184E66">
      <w:pPr>
        <w:pStyle w:val="Gvd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b/>
          <w:bCs/>
          <w:sz w:val="21"/>
          <w:szCs w:val="21"/>
        </w:rPr>
      </w:pPr>
      <w:r w:rsidRPr="00FB432F">
        <w:rPr>
          <w:rFonts w:ascii="Arial" w:hAnsi="Arial" w:cs="Arial"/>
          <w:b/>
          <w:bCs/>
          <w:sz w:val="21"/>
          <w:szCs w:val="21"/>
        </w:rPr>
        <w:t>GİZLİ BİLGİNİN TANIMI ve ÖNLEMLER</w:t>
      </w:r>
    </w:p>
    <w:p w14:paraId="7496D6D7" w14:textId="77777777" w:rsidR="00184E66" w:rsidRPr="00FB432F" w:rsidRDefault="00184E66" w:rsidP="00184E66">
      <w:pPr>
        <w:pStyle w:val="Gvd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Arial" w:hAnsi="Arial" w:cs="Arial"/>
          <w:sz w:val="21"/>
          <w:szCs w:val="21"/>
        </w:rPr>
      </w:pPr>
      <w:r w:rsidRPr="00FB432F">
        <w:rPr>
          <w:rFonts w:ascii="Arial" w:eastAsia="Arial" w:hAnsi="Arial" w:cs="Arial"/>
          <w:sz w:val="21"/>
          <w:szCs w:val="21"/>
        </w:rPr>
        <w:t>Taraflar; işbu Sözleşme kapsamında yazılı, sözlü, görsel, elektronik veya sair herhangi bir yöntemle paylaşılan yahut Şirket tarafından doğrudan veya dolaylı şekilde öğrenilen her türlü ticari, mali, idari, teknik, hukuki ve operasyonel bilginin “Gizli Bilgi” niteliğinde olduğunu kabul eder.</w:t>
      </w:r>
    </w:p>
    <w:p w14:paraId="23E9839A" w14:textId="77777777" w:rsidR="00184E66" w:rsidRPr="00FB432F" w:rsidRDefault="00184E66" w:rsidP="00184E66">
      <w:pPr>
        <w:pStyle w:val="Gvd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Arial" w:hAnsi="Arial" w:cs="Arial"/>
          <w:sz w:val="21"/>
          <w:szCs w:val="21"/>
        </w:rPr>
      </w:pPr>
      <w:r w:rsidRPr="00FB432F">
        <w:rPr>
          <w:rFonts w:ascii="Arial" w:eastAsia="Arial" w:hAnsi="Arial" w:cs="Arial"/>
          <w:sz w:val="21"/>
          <w:szCs w:val="21"/>
        </w:rPr>
        <w:t>Bu kapsamda; İELEV Okulları’na, bağlı bulunduğu vakfa, iştiraklerine, yerleşkelerine, öğrencilerine, velilerine, personeline, hizmet standartlarına, teklif sürecine, fiyatlandırma beklentilerine, ticari koşullarına, sözleşme taslaklarına, teknik şartnamelere, operasyonel ihtiyaçlara, servis organizasyonuna, güzergah bilgilerine, öğrenci ve personellerin adreslerine yahut muhitlerine, araç planlamalarına, saat bilgilerine, kampüs giriş-çıkış düzenine, iletişim bilgilerine ve benzeri tüm süreçlere ilişkin bilgiler Gizli Bilgi olarak kabul edilir.</w:t>
      </w:r>
    </w:p>
    <w:p w14:paraId="0024C962" w14:textId="074A4E05" w:rsidR="00184E66" w:rsidRPr="00FB432F" w:rsidRDefault="00184E66" w:rsidP="00184E66">
      <w:pPr>
        <w:pStyle w:val="Gvd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Arial" w:hAnsi="Arial" w:cs="Arial"/>
          <w:sz w:val="21"/>
          <w:szCs w:val="21"/>
        </w:rPr>
      </w:pPr>
      <w:r w:rsidRPr="00FB432F">
        <w:rPr>
          <w:rFonts w:ascii="Arial" w:eastAsia="Arial" w:hAnsi="Arial" w:cs="Arial"/>
          <w:sz w:val="21"/>
          <w:szCs w:val="21"/>
        </w:rPr>
        <w:t>Gizli Bilgi’nin üzerinde ayrıca “gizli” ibaresi bulunması zorunlu olmayıp bilginin niteliği, içeriği veya paylaşım amacı gereği gizli tutulması gereken her türlü bilgi, işbu Sözleşme kapsamında Gizli Bilgi sayılır.</w:t>
      </w:r>
    </w:p>
    <w:p w14:paraId="68980EA9" w14:textId="343F3C53" w:rsidR="00184E66" w:rsidRPr="00FB432F" w:rsidRDefault="00184E66" w:rsidP="00184E66">
      <w:pPr>
        <w:pStyle w:val="Gvd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Arial" w:hAnsi="Arial" w:cs="Arial"/>
          <w:sz w:val="21"/>
          <w:szCs w:val="21"/>
        </w:rPr>
      </w:pPr>
      <w:r w:rsidRPr="00FB432F">
        <w:rPr>
          <w:rFonts w:ascii="Arial" w:eastAsia="Arial" w:hAnsi="Arial" w:cs="Arial"/>
          <w:sz w:val="21"/>
          <w:szCs w:val="21"/>
        </w:rPr>
        <w:t>Şirket, Gizli Bilgi’yi yalnızca teklif hazırlama ve Taraflar arasındaki görüşmelerin yürütülmesi amacıyla, bilmesi gereken yetkili yöneticileri, çalışanları, hukuk müşavirleri ve danışmanları ile sınırlı olarak kullanabilir. Şirket, bu kişilerin de işbu Sözleşme’de yer alan gizlilik yükümlülüklerine uygun hareket etmesini sağlamakla yükümlüdür.</w:t>
      </w:r>
    </w:p>
    <w:p w14:paraId="3B53E675" w14:textId="08DECB04" w:rsidR="00184E66" w:rsidRPr="00FB432F" w:rsidRDefault="00184E66" w:rsidP="00184E66">
      <w:pPr>
        <w:pStyle w:val="Gvd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Arial" w:hAnsi="Arial" w:cs="Arial"/>
          <w:sz w:val="21"/>
          <w:szCs w:val="21"/>
        </w:rPr>
      </w:pPr>
      <w:r w:rsidRPr="00FB432F">
        <w:rPr>
          <w:rFonts w:ascii="Arial" w:eastAsia="Arial" w:hAnsi="Arial" w:cs="Arial"/>
          <w:sz w:val="21"/>
          <w:szCs w:val="21"/>
        </w:rPr>
        <w:lastRenderedPageBreak/>
        <w:t>Şirket; Gizli Bilgi’yi üçüncü kişilere açıklamamayı, devretmemeyi, çoğaltmamayı, yayımlamamayı, ticari veya sair herhangi bir amaçla kullanmamayı, kendisi veya üçüncü kişiler lehine kullanmamayı ve Gizli Bilgi’nin yetkisiz kişilerce öğrenilmemesi için gerekli her türlü idari, teknik ve organizasyonel tedbiri almayı kabul, beyan ve taahhüt eder.</w:t>
      </w:r>
    </w:p>
    <w:p w14:paraId="0153B14E" w14:textId="6F5FFB1E" w:rsidR="006862FD" w:rsidRPr="00FB432F" w:rsidRDefault="00184E66" w:rsidP="00184E66">
      <w:pPr>
        <w:pStyle w:val="Gvd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Arial" w:hAnsi="Arial" w:cs="Arial"/>
          <w:sz w:val="21"/>
          <w:szCs w:val="21"/>
        </w:rPr>
      </w:pPr>
      <w:r w:rsidRPr="00FB432F">
        <w:rPr>
          <w:rFonts w:ascii="Arial" w:eastAsia="Arial" w:hAnsi="Arial" w:cs="Arial"/>
          <w:sz w:val="21"/>
          <w:szCs w:val="21"/>
        </w:rPr>
        <w:t>Şirket, işbu süreç kapsamında edinebileceği öğrenci, veli, personel, adres, güzergah, iletişim ve benzeri bilgilerin kişisel veri niteliğinde olabileceğini kabul eder. Bu kapsamda Şirket, 6698 sayılı Kişisel Verilerin Korunması Kanunu ve ilgili sair mevzuata uygun hareket etmeyi; kişisel verileri yalnızca teklif sürecinin gerektirdiği ölçüde işlemeyi, üçüncü kişilere aktarmamayı ve gerekli teknik ve idari tedbirleri almayı taahhüt eder.</w:t>
      </w:r>
    </w:p>
    <w:p w14:paraId="02C5A5F3" w14:textId="01A8EBD6" w:rsidR="006862FD" w:rsidRPr="00FB432F" w:rsidRDefault="006862FD" w:rsidP="00184E66">
      <w:pPr>
        <w:pStyle w:val="Gvd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b/>
          <w:bCs/>
          <w:sz w:val="21"/>
          <w:szCs w:val="21"/>
        </w:rPr>
      </w:pPr>
      <w:r w:rsidRPr="00FB432F">
        <w:rPr>
          <w:rFonts w:ascii="Arial" w:hAnsi="Arial" w:cs="Arial"/>
          <w:b/>
          <w:bCs/>
          <w:sz w:val="21"/>
          <w:szCs w:val="21"/>
        </w:rPr>
        <w:t xml:space="preserve">GİZLİ BİLGİNİN </w:t>
      </w:r>
      <w:r w:rsidR="00184E66" w:rsidRPr="00FB432F">
        <w:rPr>
          <w:rFonts w:ascii="Arial" w:hAnsi="Arial" w:cs="Arial"/>
          <w:b/>
          <w:bCs/>
          <w:sz w:val="21"/>
          <w:szCs w:val="21"/>
        </w:rPr>
        <w:t>İADESİ ve İMHA</w:t>
      </w:r>
    </w:p>
    <w:p w14:paraId="5575EB61" w14:textId="77777777" w:rsidR="00184E66" w:rsidRPr="00FB432F" w:rsidRDefault="00184E66" w:rsidP="00184E66">
      <w:pPr>
        <w:pStyle w:val="Gvde"/>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60"/>
        <w:ind w:left="709" w:hanging="709"/>
        <w:jc w:val="both"/>
        <w:rPr>
          <w:rFonts w:ascii="Arial" w:eastAsia="Arial" w:hAnsi="Arial" w:cs="Arial"/>
          <w:sz w:val="21"/>
          <w:szCs w:val="21"/>
        </w:rPr>
      </w:pPr>
      <w:r w:rsidRPr="00FB432F">
        <w:rPr>
          <w:rFonts w:ascii="Arial" w:eastAsia="Arial" w:hAnsi="Arial" w:cs="Arial"/>
          <w:sz w:val="21"/>
          <w:szCs w:val="21"/>
        </w:rPr>
        <w:t>Şirket, İELEV Okulları’nın talebine gerek olmaksızın, teklif sürecinin herhangi bir nedenle sona ermesini müteakip kendisine teslim edilen veya herhangi bir şekilde edindiği Gizli Bilgi’yi içeren tüm bilgi, belge, doküman, çıktı, elektronik kayıt ve kopyaları hiçbir ek çoğaltma, saklama, yedekleme işlemine tabi tutmaksızın, uhdesinde hiçbir bilgi kalmayacak şekilde derhal İELEV Okulları’na iade edecek veya İELEV Okulları’nın talimatı doğrultusunda imha edecek, imha tutanağını ise İELEV Okulları’na teslim edecektir.</w:t>
      </w:r>
    </w:p>
    <w:p w14:paraId="2E8812E3" w14:textId="7646EF22" w:rsidR="006862FD" w:rsidRPr="00FB432F" w:rsidRDefault="00184E66" w:rsidP="00184E66">
      <w:pPr>
        <w:pStyle w:val="Gvde"/>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60"/>
        <w:ind w:left="709" w:hanging="709"/>
        <w:jc w:val="both"/>
        <w:rPr>
          <w:rFonts w:ascii="Arial" w:eastAsia="Arial" w:hAnsi="Arial" w:cs="Arial"/>
          <w:sz w:val="21"/>
          <w:szCs w:val="21"/>
        </w:rPr>
      </w:pPr>
      <w:r w:rsidRPr="00FB432F">
        <w:rPr>
          <w:rFonts w:ascii="Arial" w:eastAsia="Arial" w:hAnsi="Arial" w:cs="Arial"/>
          <w:sz w:val="21"/>
          <w:szCs w:val="21"/>
        </w:rPr>
        <w:t>Şirket, Gizli Bilgi’nin iadesi veya imhasından sonra dahi işbu Sözleşme kapsamındaki gizlilik yükümlülüklerinin devam edeceğini kabul eder.</w:t>
      </w:r>
    </w:p>
    <w:p w14:paraId="3549501A" w14:textId="77777777" w:rsidR="006862FD" w:rsidRPr="00FB432F" w:rsidRDefault="006862FD" w:rsidP="00184E66">
      <w:pPr>
        <w:pStyle w:val="Gvd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b/>
          <w:bCs/>
          <w:sz w:val="21"/>
          <w:szCs w:val="21"/>
        </w:rPr>
      </w:pPr>
      <w:r w:rsidRPr="00FB432F">
        <w:rPr>
          <w:rFonts w:ascii="Arial" w:hAnsi="Arial" w:cs="Arial"/>
          <w:b/>
          <w:bCs/>
          <w:sz w:val="21"/>
          <w:szCs w:val="21"/>
        </w:rPr>
        <w:t>TAMAMLAYICI HÜKÜMLER</w:t>
      </w:r>
    </w:p>
    <w:p w14:paraId="5892D3C7" w14:textId="08EC8CF4" w:rsidR="006862FD" w:rsidRPr="00FB432F" w:rsidRDefault="006862FD" w:rsidP="00184E66">
      <w:pPr>
        <w:pStyle w:val="Gvde"/>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sz w:val="21"/>
          <w:szCs w:val="21"/>
        </w:rPr>
      </w:pPr>
      <w:r w:rsidRPr="00FB432F">
        <w:rPr>
          <w:rFonts w:ascii="Arial" w:hAnsi="Arial" w:cs="Arial"/>
          <w:sz w:val="21"/>
          <w:szCs w:val="21"/>
        </w:rPr>
        <w:t>Taraflar, işbu Sözleşme</w:t>
      </w:r>
      <w:r w:rsidRPr="00FB432F">
        <w:rPr>
          <w:rFonts w:ascii="Arial" w:hAnsi="Arial" w:cs="Arial"/>
          <w:sz w:val="21"/>
          <w:szCs w:val="21"/>
          <w:rtl/>
        </w:rPr>
        <w:t>’</w:t>
      </w:r>
      <w:r w:rsidRPr="00FB432F">
        <w:rPr>
          <w:rFonts w:ascii="Arial" w:hAnsi="Arial" w:cs="Arial"/>
          <w:sz w:val="21"/>
          <w:szCs w:val="21"/>
        </w:rPr>
        <w:t xml:space="preserve">nin 1’inci maddesinde </w:t>
      </w:r>
      <w:r w:rsidR="00184E66" w:rsidRPr="00FB432F">
        <w:rPr>
          <w:rFonts w:ascii="Arial" w:hAnsi="Arial" w:cs="Arial"/>
          <w:sz w:val="21"/>
          <w:szCs w:val="21"/>
        </w:rPr>
        <w:t xml:space="preserve">yer alan tabloda </w:t>
      </w:r>
      <w:r w:rsidRPr="00FB432F">
        <w:rPr>
          <w:rFonts w:ascii="Arial" w:hAnsi="Arial" w:cs="Arial"/>
          <w:sz w:val="21"/>
          <w:szCs w:val="21"/>
        </w:rPr>
        <w:t>yazılı posta adreslerinin yasal tebligat adresleri olduğunu; tebligat adreslerinde değişiklik olması halinde yeni adreslerini yazılı olarak karşı tarafa bildirmedikçe bu adreslere gönderilecek tebligatın geçerli olacağını ve yasal bir tebligatın tüm hukuki sonuçlarını doğuracağını kabul ve beyan ederler.</w:t>
      </w:r>
    </w:p>
    <w:p w14:paraId="13D36D6F" w14:textId="77777777" w:rsidR="006862FD" w:rsidRPr="00FB432F" w:rsidRDefault="006862FD" w:rsidP="00184E66">
      <w:pPr>
        <w:pStyle w:val="Gvde"/>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sz w:val="21"/>
          <w:szCs w:val="21"/>
        </w:rPr>
      </w:pPr>
      <w:r w:rsidRPr="00FB432F">
        <w:rPr>
          <w:rFonts w:ascii="Arial" w:hAnsi="Arial" w:cs="Arial"/>
          <w:sz w:val="21"/>
          <w:szCs w:val="21"/>
        </w:rPr>
        <w:t>İşbu Sözleşme ve/veya işbu Sözleşmenin konusundan veya imzalanmasından doğan veya bu konularla bağlantılı olan ihtilaflar veya talepler (sözleşme dışı ihtilaflar veya talepler dahil) münhasıran Türk hukukuna tabidir ve bu ihtilafların hallinde İstanbul (Merkez) Mahkemeleri ve İcra Müdürlükleri yetkilidir.</w:t>
      </w:r>
    </w:p>
    <w:p w14:paraId="311A03A2" w14:textId="254FC0BC" w:rsidR="006862FD" w:rsidRPr="00FB432F" w:rsidRDefault="006862FD" w:rsidP="00184E66">
      <w:pPr>
        <w:pStyle w:val="Gvde"/>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sz w:val="21"/>
          <w:szCs w:val="21"/>
        </w:rPr>
      </w:pPr>
      <w:r w:rsidRPr="00FB432F">
        <w:rPr>
          <w:rFonts w:ascii="Arial" w:hAnsi="Arial" w:cs="Arial"/>
          <w:sz w:val="21"/>
          <w:szCs w:val="21"/>
        </w:rPr>
        <w:t>İşbu Sözleşme veya Sözleşme</w:t>
      </w:r>
      <w:r w:rsidRPr="00FB432F">
        <w:rPr>
          <w:rFonts w:ascii="Arial" w:hAnsi="Arial" w:cs="Arial"/>
          <w:sz w:val="21"/>
          <w:szCs w:val="21"/>
          <w:rtl/>
        </w:rPr>
        <w:t>’</w:t>
      </w:r>
      <w:r w:rsidRPr="00FB432F">
        <w:rPr>
          <w:rFonts w:ascii="Arial" w:hAnsi="Arial" w:cs="Arial"/>
          <w:sz w:val="21"/>
          <w:szCs w:val="21"/>
        </w:rPr>
        <w:t>nin hiçbir hükmü, taraflar arasında herhangi bir şekilde ortaklık, acentelik, temsilcilik ya da ortak girişim oluşturulduğu anlamında işletilemez ve salt bu sözleşmenin imzalanmış olması Taraflar arasında bir ticari ilişki kurulacağı anlamına gelme</w:t>
      </w:r>
      <w:r w:rsidR="00884C00">
        <w:rPr>
          <w:rFonts w:ascii="Arial" w:hAnsi="Arial" w:cs="Arial"/>
          <w:sz w:val="21"/>
          <w:szCs w:val="21"/>
        </w:rPr>
        <w:t>mektedir.</w:t>
      </w:r>
    </w:p>
    <w:p w14:paraId="4E0A1C31" w14:textId="77777777" w:rsidR="006862FD" w:rsidRPr="00FB432F" w:rsidRDefault="006862FD" w:rsidP="00184E66">
      <w:pPr>
        <w:pStyle w:val="Gvde"/>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sz w:val="21"/>
          <w:szCs w:val="21"/>
        </w:rPr>
      </w:pPr>
      <w:r w:rsidRPr="00FB432F">
        <w:rPr>
          <w:rFonts w:ascii="Arial" w:hAnsi="Arial" w:cs="Arial"/>
          <w:sz w:val="21"/>
          <w:szCs w:val="21"/>
        </w:rPr>
        <w:t>Taraflarca imzalanacak sair sözleşmelerde gizliliğe ilişkin farklı düzenlemelerin bulunması, aksi ilgili sözleşmede açıkça belirtilmedikçe işbu sözleşme hükümlerinin geçerliliğini etkilemez. Taraflar, açıkça bu sözleşmenin hükümsüz kılındığını belirtmek kaydıyla her zaman bu sözleşmeden daha ağır şartlar içeren farklı gizlilik sözleşmeleri akdedebilirler.</w:t>
      </w:r>
    </w:p>
    <w:p w14:paraId="74E8626F" w14:textId="3E1F8D5E" w:rsidR="006862FD" w:rsidRPr="00FB432F" w:rsidRDefault="006862FD" w:rsidP="00184E66">
      <w:pPr>
        <w:pStyle w:val="Gvde"/>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w:hAnsi="Arial" w:cs="Arial"/>
          <w:sz w:val="21"/>
          <w:szCs w:val="21"/>
        </w:rPr>
      </w:pPr>
      <w:r w:rsidRPr="00FB432F">
        <w:rPr>
          <w:rFonts w:ascii="Arial" w:hAnsi="Arial" w:cs="Arial"/>
          <w:sz w:val="21"/>
          <w:szCs w:val="21"/>
        </w:rPr>
        <w:t xml:space="preserve">İşbu 5 (beş) ana madde ve </w:t>
      </w:r>
      <w:r w:rsidR="00B77BE4">
        <w:rPr>
          <w:rFonts w:ascii="Arial" w:hAnsi="Arial" w:cs="Arial"/>
          <w:sz w:val="21"/>
          <w:szCs w:val="21"/>
        </w:rPr>
        <w:t>2</w:t>
      </w:r>
      <w:r w:rsidRPr="00FB432F">
        <w:rPr>
          <w:rFonts w:ascii="Arial" w:hAnsi="Arial" w:cs="Arial"/>
          <w:sz w:val="21"/>
          <w:szCs w:val="21"/>
        </w:rPr>
        <w:t xml:space="preserve"> (</w:t>
      </w:r>
      <w:r w:rsidR="00B77BE4">
        <w:rPr>
          <w:rFonts w:ascii="Arial" w:hAnsi="Arial" w:cs="Arial"/>
          <w:sz w:val="21"/>
          <w:szCs w:val="21"/>
        </w:rPr>
        <w:t>iki</w:t>
      </w:r>
      <w:r w:rsidRPr="00FB432F">
        <w:rPr>
          <w:rFonts w:ascii="Arial" w:hAnsi="Arial" w:cs="Arial"/>
          <w:sz w:val="21"/>
          <w:szCs w:val="21"/>
        </w:rPr>
        <w:t xml:space="preserve">) sayfadan ibaret Sözleşme </w:t>
      </w:r>
      <w:r w:rsidR="00B77BE4">
        <w:rPr>
          <w:rFonts w:ascii="Arial" w:hAnsi="Arial" w:cs="Arial"/>
          <w:sz w:val="21"/>
          <w:szCs w:val="21"/>
        </w:rPr>
        <w:t>1</w:t>
      </w:r>
      <w:r w:rsidRPr="00FB432F">
        <w:rPr>
          <w:rFonts w:ascii="Arial" w:hAnsi="Arial" w:cs="Arial"/>
          <w:sz w:val="21"/>
          <w:szCs w:val="21"/>
        </w:rPr>
        <w:t xml:space="preserve"> (</w:t>
      </w:r>
      <w:r w:rsidR="00B77BE4">
        <w:rPr>
          <w:rFonts w:ascii="Arial" w:hAnsi="Arial" w:cs="Arial"/>
          <w:sz w:val="21"/>
          <w:szCs w:val="21"/>
        </w:rPr>
        <w:t>bir</w:t>
      </w:r>
      <w:r w:rsidRPr="00FB432F">
        <w:rPr>
          <w:rFonts w:ascii="Arial" w:hAnsi="Arial" w:cs="Arial"/>
          <w:sz w:val="21"/>
          <w:szCs w:val="21"/>
        </w:rPr>
        <w:t>)</w:t>
      </w:r>
      <w:r w:rsidR="00B77BE4">
        <w:rPr>
          <w:rFonts w:ascii="Arial" w:hAnsi="Arial" w:cs="Arial"/>
          <w:sz w:val="21"/>
          <w:szCs w:val="21"/>
        </w:rPr>
        <w:t xml:space="preserve"> asıl</w:t>
      </w:r>
      <w:r w:rsidRPr="00FB432F">
        <w:rPr>
          <w:rFonts w:ascii="Arial" w:hAnsi="Arial" w:cs="Arial"/>
          <w:sz w:val="21"/>
          <w:szCs w:val="21"/>
        </w:rPr>
        <w:t xml:space="preserve"> nüsha olarak</w:t>
      </w:r>
      <w:r w:rsidR="00F32689" w:rsidRPr="00FB432F">
        <w:rPr>
          <w:rFonts w:ascii="Arial" w:hAnsi="Arial" w:cs="Arial"/>
          <w:sz w:val="21"/>
          <w:szCs w:val="21"/>
        </w:rPr>
        <w:t xml:space="preserve"> ___/___/______</w:t>
      </w:r>
      <w:r w:rsidRPr="00FB432F">
        <w:rPr>
          <w:rFonts w:ascii="Arial" w:hAnsi="Arial" w:cs="Arial"/>
          <w:sz w:val="21"/>
          <w:szCs w:val="21"/>
        </w:rPr>
        <w:t xml:space="preserve"> tarihinde imzalanarak yürürlüğe girmiştir.</w:t>
      </w:r>
    </w:p>
    <w:p w14:paraId="505E9FA4" w14:textId="77777777" w:rsidR="006862FD" w:rsidRPr="00FB432F" w:rsidRDefault="006862FD" w:rsidP="00FB432F">
      <w:pPr>
        <w:pStyle w:val="GvdeMetni"/>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ascii="Arial" w:hAnsi="Arial" w:cs="Arial"/>
          <w:sz w:val="21"/>
          <w:szCs w:val="21"/>
        </w:rPr>
      </w:pPr>
      <w:r w:rsidRPr="00FB432F">
        <w:rPr>
          <w:rFonts w:ascii="Arial" w:hAnsi="Arial" w:cs="Arial"/>
          <w:noProof/>
          <w:sz w:val="21"/>
          <w:szCs w:val="21"/>
        </w:rPr>
        <mc:AlternateContent>
          <mc:Choice Requires="wps">
            <w:drawing>
              <wp:anchor distT="0" distB="0" distL="114300" distR="114300" simplePos="0" relativeHeight="251659264" behindDoc="0" locked="0" layoutInCell="1" allowOverlap="1" wp14:anchorId="7DFD7725" wp14:editId="7FD0B2EF">
                <wp:simplePos x="0" y="0"/>
                <wp:positionH relativeFrom="column">
                  <wp:posOffset>2873629</wp:posOffset>
                </wp:positionH>
                <wp:positionV relativeFrom="paragraph">
                  <wp:posOffset>57024</wp:posOffset>
                </wp:positionV>
                <wp:extent cx="0" cy="1152144"/>
                <wp:effectExtent l="0" t="0" r="12700" b="16510"/>
                <wp:wrapNone/>
                <wp:docPr id="1" name="Düz Bağlayıcı 1"/>
                <wp:cNvGraphicFramePr/>
                <a:graphic xmlns:a="http://schemas.openxmlformats.org/drawingml/2006/main">
                  <a:graphicData uri="http://schemas.microsoft.com/office/word/2010/wordprocessingShape">
                    <wps:wsp>
                      <wps:cNvCnPr/>
                      <wps:spPr>
                        <a:xfrm>
                          <a:off x="0" y="0"/>
                          <a:ext cx="0" cy="1152144"/>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B136A"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25pt,4.5pt" to="226.25pt,9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" strokecolor="black [3200]" strokeweight="1pt">
                <v:stroke joinstyle="miter"/>
              </v:line>
            </w:pict>
          </mc:Fallback>
        </mc:AlternateContent>
      </w:r>
    </w:p>
    <w:p w14:paraId="591F3CC7" w14:textId="77777777" w:rsidR="006862FD" w:rsidRPr="00FB432F" w:rsidRDefault="006862FD" w:rsidP="00184E66">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567" w:hanging="567"/>
        <w:rPr>
          <w:rFonts w:ascii="Arial" w:hAnsi="Arial" w:cs="Arial"/>
          <w:color w:val="000000"/>
          <w:kern w:val="2"/>
          <w:sz w:val="21"/>
          <w:szCs w:val="21"/>
          <w:u w:color="000000"/>
          <w:lang w:val="tr-TR" w:eastAsia="tr-TR"/>
        </w:rPr>
      </w:pPr>
    </w:p>
    <w:p w14:paraId="1E6B9535" w14:textId="0B6C92FC" w:rsidR="006862FD" w:rsidRPr="00FB432F" w:rsidRDefault="006862FD" w:rsidP="00184E66">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firstLine="567"/>
        <w:rPr>
          <w:rFonts w:ascii="Arial" w:hAnsi="Arial" w:cs="Arial"/>
          <w:b/>
          <w:bCs/>
          <w:color w:val="000000"/>
          <w:kern w:val="2"/>
          <w:sz w:val="21"/>
          <w:szCs w:val="21"/>
          <w:u w:color="000000"/>
          <w:lang w:val="tr-TR" w:eastAsia="tr-TR"/>
        </w:rPr>
      </w:pPr>
      <w:r w:rsidRPr="00FB432F">
        <w:rPr>
          <w:rFonts w:ascii="Arial" w:hAnsi="Arial" w:cs="Arial"/>
          <w:b/>
          <w:bCs/>
          <w:color w:val="000000"/>
          <w:kern w:val="2"/>
          <w:sz w:val="21"/>
          <w:szCs w:val="21"/>
          <w:u w:color="000000"/>
          <w:lang w:val="tr-TR" w:eastAsia="tr-TR"/>
        </w:rPr>
        <w:t>İELEV Eğitim Kurumları A.Ş.</w:t>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00F32689" w:rsidRPr="00FB432F">
        <w:rPr>
          <w:rFonts w:ascii="Arial" w:hAnsi="Arial" w:cs="Arial"/>
          <w:b/>
          <w:bCs/>
          <w:color w:val="000000"/>
          <w:kern w:val="2"/>
          <w:sz w:val="21"/>
          <w:szCs w:val="21"/>
          <w:u w:val="single" w:color="000000"/>
          <w:lang w:val="tr-TR" w:eastAsia="tr-TR"/>
        </w:rPr>
        <w:t>Şirket</w:t>
      </w:r>
    </w:p>
    <w:p w14:paraId="08940F2A" w14:textId="55C4115A" w:rsidR="00F32689" w:rsidRPr="00FB432F" w:rsidRDefault="00F32689" w:rsidP="00184E66">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firstLine="567"/>
        <w:rPr>
          <w:rFonts w:ascii="Arial" w:hAnsi="Arial" w:cs="Arial"/>
          <w:b/>
          <w:bCs/>
          <w:color w:val="000000"/>
          <w:kern w:val="2"/>
          <w:sz w:val="21"/>
          <w:szCs w:val="21"/>
          <w:u w:color="000000"/>
          <w:lang w:val="tr-TR" w:eastAsia="tr-TR"/>
        </w:rPr>
      </w:pP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t>Unvan:</w:t>
      </w:r>
    </w:p>
    <w:p w14:paraId="1DFD8536" w14:textId="2E45DCDE" w:rsidR="00F32689" w:rsidRPr="00FB432F" w:rsidRDefault="00F32689" w:rsidP="00184E66">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firstLine="567"/>
        <w:rPr>
          <w:rFonts w:ascii="Arial" w:hAnsi="Arial" w:cs="Arial"/>
          <w:b/>
          <w:bCs/>
          <w:color w:val="000000"/>
          <w:kern w:val="2"/>
          <w:sz w:val="21"/>
          <w:szCs w:val="21"/>
          <w:u w:color="000000"/>
          <w:lang w:val="tr-TR" w:eastAsia="tr-TR"/>
        </w:rPr>
      </w:pP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t>Tarih:</w:t>
      </w:r>
    </w:p>
    <w:p w14:paraId="4FAA95D9" w14:textId="5DE5BA83" w:rsidR="00C028A4" w:rsidRPr="00FB432F" w:rsidRDefault="00F32689" w:rsidP="00FB432F">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firstLine="567"/>
        <w:rPr>
          <w:rFonts w:ascii="Arial" w:hAnsi="Arial" w:cs="Arial"/>
          <w:b/>
          <w:bCs/>
          <w:sz w:val="21"/>
          <w:szCs w:val="21"/>
          <w:lang w:val="tr-TR"/>
        </w:rPr>
      </w:pP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r>
      <w:r w:rsidRPr="00FB432F">
        <w:rPr>
          <w:rFonts w:ascii="Arial" w:hAnsi="Arial" w:cs="Arial"/>
          <w:b/>
          <w:bCs/>
          <w:color w:val="000000"/>
          <w:kern w:val="2"/>
          <w:sz w:val="21"/>
          <w:szCs w:val="21"/>
          <w:u w:color="000000"/>
          <w:lang w:val="tr-TR" w:eastAsia="tr-TR"/>
        </w:rPr>
        <w:tab/>
        <w:t>İmza:</w:t>
      </w:r>
    </w:p>
    <w:sectPr w:rsidR="00C028A4" w:rsidRPr="00FB432F" w:rsidSect="006862FD">
      <w:footerReference w:type="even" r:id="rId7"/>
      <w:footerReference w:type="default" r:id="rId8"/>
      <w:headerReference w:type="first" r:id="rId9"/>
      <w:footerReference w:type="first" r:id="rId10"/>
      <w:pgSz w:w="11900" w:h="16840"/>
      <w:pgMar w:top="1440" w:right="1440" w:bottom="1440" w:left="1440" w:header="708" w:footer="2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A416" w14:textId="77777777" w:rsidR="00B756B5" w:rsidRDefault="00B756B5">
      <w:r>
        <w:separator/>
      </w:r>
    </w:p>
  </w:endnote>
  <w:endnote w:type="continuationSeparator" w:id="0">
    <w:p w14:paraId="75FF3EB9" w14:textId="77777777" w:rsidR="00B756B5" w:rsidRDefault="00B7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S Gövde)">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75727844"/>
      <w:docPartObj>
        <w:docPartGallery w:val="Page Numbers (Bottom of Page)"/>
        <w:docPartUnique/>
      </w:docPartObj>
    </w:sdtPr>
    <w:sdtContent>
      <w:p w14:paraId="046D7BA1" w14:textId="77777777" w:rsidR="002422FB" w:rsidRDefault="00000000" w:rsidP="0055092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72C8C41" w14:textId="77777777" w:rsidR="002422FB" w:rsidRDefault="002422FB" w:rsidP="001400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0640" w14:textId="77777777" w:rsidR="002422FB" w:rsidRPr="00135D93" w:rsidRDefault="00000000" w:rsidP="00135D93">
    <w:pPr>
      <w:pStyle w:val="AltBilgi"/>
      <w:jc w:val="center"/>
      <w:rPr>
        <w:rFonts w:ascii="Arial" w:hAnsi="Arial" w:cs="Arial"/>
        <w:b/>
        <w:bCs/>
      </w:rPr>
    </w:pPr>
    <w:r w:rsidRPr="00135D93">
      <w:rPr>
        <w:rFonts w:ascii="Arial" w:hAnsi="Arial" w:cs="Arial"/>
        <w:b/>
        <w:bCs/>
      </w:rPr>
      <w:t xml:space="preserve">Sayfa </w:t>
    </w:r>
    <w:r w:rsidRPr="00135D93">
      <w:rPr>
        <w:rFonts w:ascii="Arial" w:hAnsi="Arial" w:cs="Arial"/>
        <w:b/>
        <w:bCs/>
      </w:rPr>
      <w:fldChar w:fldCharType="begin"/>
    </w:r>
    <w:r w:rsidRPr="00135D93">
      <w:rPr>
        <w:rFonts w:ascii="Arial" w:hAnsi="Arial" w:cs="Arial"/>
        <w:b/>
        <w:bCs/>
      </w:rPr>
      <w:instrText xml:space="preserve"> PAGE </w:instrText>
    </w:r>
    <w:r w:rsidRPr="00135D93">
      <w:rPr>
        <w:rFonts w:ascii="Arial" w:hAnsi="Arial" w:cs="Arial"/>
        <w:b/>
        <w:bCs/>
      </w:rPr>
      <w:fldChar w:fldCharType="separate"/>
    </w:r>
    <w:r w:rsidRPr="00135D93">
      <w:rPr>
        <w:rFonts w:ascii="Arial" w:hAnsi="Arial" w:cs="Arial"/>
        <w:b/>
        <w:bCs/>
        <w:noProof/>
      </w:rPr>
      <w:t>3</w:t>
    </w:r>
    <w:r w:rsidRPr="00135D93">
      <w:rPr>
        <w:rFonts w:ascii="Arial" w:hAnsi="Arial" w:cs="Arial"/>
        <w:b/>
        <w:bCs/>
      </w:rPr>
      <w:fldChar w:fldCharType="end"/>
    </w:r>
    <w:r w:rsidRPr="00135D93">
      <w:rPr>
        <w:rFonts w:ascii="Arial" w:hAnsi="Arial" w:cs="Arial"/>
        <w:b/>
        <w:bCs/>
      </w:rPr>
      <w:t xml:space="preserve"> / </w:t>
    </w:r>
    <w:r w:rsidRPr="00135D93">
      <w:rPr>
        <w:rFonts w:ascii="Arial" w:hAnsi="Arial" w:cs="Arial"/>
        <w:b/>
        <w:bCs/>
      </w:rPr>
      <w:fldChar w:fldCharType="begin"/>
    </w:r>
    <w:r w:rsidRPr="00135D93">
      <w:rPr>
        <w:rFonts w:ascii="Arial" w:hAnsi="Arial" w:cs="Arial"/>
        <w:b/>
        <w:bCs/>
      </w:rPr>
      <w:instrText xml:space="preserve"> NUMPAGES </w:instrText>
    </w:r>
    <w:r w:rsidRPr="00135D93">
      <w:rPr>
        <w:rFonts w:ascii="Arial" w:hAnsi="Arial" w:cs="Arial"/>
        <w:b/>
        <w:bCs/>
      </w:rPr>
      <w:fldChar w:fldCharType="separate"/>
    </w:r>
    <w:r w:rsidRPr="00135D93">
      <w:rPr>
        <w:rFonts w:ascii="Arial" w:hAnsi="Arial" w:cs="Arial"/>
        <w:b/>
        <w:bCs/>
        <w:noProof/>
      </w:rPr>
      <w:t>3</w:t>
    </w:r>
    <w:r w:rsidRPr="00135D93">
      <w:rPr>
        <w:rFonts w:ascii="Arial" w:hAnsi="Arial" w:cs="Arial"/>
        <w:b/>
        <w:bCs/>
      </w:rPr>
      <w:fldChar w:fldCharType="end"/>
    </w:r>
  </w:p>
  <w:p w14:paraId="0EE89B93" w14:textId="77777777" w:rsidR="002422FB" w:rsidRPr="00135D93" w:rsidRDefault="002422FB" w:rsidP="00135D93">
    <w:pPr>
      <w:pStyle w:val="AltBilgi"/>
      <w:jc w:val="center"/>
      <w:rPr>
        <w:rFonts w:ascii="Arial" w:hAnsi="Arial" w:cs="Arial"/>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1562" w14:textId="77777777" w:rsidR="002422FB" w:rsidRPr="00FD6036" w:rsidRDefault="00000000" w:rsidP="00135D93">
    <w:pPr>
      <w:pStyle w:val="AltBilgi"/>
      <w:jc w:val="center"/>
      <w:rPr>
        <w:rFonts w:ascii="Arial" w:hAnsi="Arial" w:cs="Arial"/>
        <w:b/>
        <w:bCs/>
        <w:sz w:val="20"/>
        <w:szCs w:val="20"/>
      </w:rPr>
    </w:pPr>
    <w:r w:rsidRPr="00FD6036">
      <w:rPr>
        <w:rFonts w:ascii="Arial" w:hAnsi="Arial" w:cs="Arial"/>
        <w:b/>
        <w:bCs/>
        <w:sz w:val="20"/>
        <w:szCs w:val="20"/>
      </w:rPr>
      <w:t xml:space="preserve">Sayfa </w:t>
    </w:r>
    <w:r w:rsidRPr="00FD6036">
      <w:rPr>
        <w:rFonts w:ascii="Arial" w:hAnsi="Arial" w:cs="Arial"/>
        <w:b/>
        <w:bCs/>
        <w:sz w:val="20"/>
        <w:szCs w:val="20"/>
      </w:rPr>
      <w:fldChar w:fldCharType="begin"/>
    </w:r>
    <w:r w:rsidRPr="00FD6036">
      <w:rPr>
        <w:rFonts w:ascii="Arial" w:hAnsi="Arial" w:cs="Arial"/>
        <w:b/>
        <w:bCs/>
        <w:sz w:val="20"/>
        <w:szCs w:val="20"/>
      </w:rPr>
      <w:instrText xml:space="preserve"> PAGE </w:instrText>
    </w:r>
    <w:r w:rsidRPr="00FD6036">
      <w:rPr>
        <w:rFonts w:ascii="Arial" w:hAnsi="Arial" w:cs="Arial"/>
        <w:b/>
        <w:bCs/>
        <w:sz w:val="20"/>
        <w:szCs w:val="20"/>
      </w:rPr>
      <w:fldChar w:fldCharType="separate"/>
    </w:r>
    <w:r w:rsidRPr="00FD6036">
      <w:rPr>
        <w:rFonts w:ascii="Arial" w:hAnsi="Arial" w:cs="Arial"/>
        <w:b/>
        <w:bCs/>
        <w:sz w:val="20"/>
        <w:szCs w:val="20"/>
      </w:rPr>
      <w:t>3</w:t>
    </w:r>
    <w:r w:rsidRPr="00FD6036">
      <w:rPr>
        <w:rFonts w:ascii="Arial" w:hAnsi="Arial" w:cs="Arial"/>
        <w:b/>
        <w:bCs/>
        <w:sz w:val="20"/>
        <w:szCs w:val="20"/>
      </w:rPr>
      <w:fldChar w:fldCharType="end"/>
    </w:r>
    <w:r w:rsidRPr="00FD6036">
      <w:rPr>
        <w:rFonts w:ascii="Arial" w:hAnsi="Arial" w:cs="Arial"/>
        <w:b/>
        <w:bCs/>
        <w:sz w:val="20"/>
        <w:szCs w:val="20"/>
      </w:rPr>
      <w:t xml:space="preserve"> / </w:t>
    </w:r>
    <w:r w:rsidRPr="00FD6036">
      <w:rPr>
        <w:rFonts w:ascii="Arial" w:hAnsi="Arial" w:cs="Arial"/>
        <w:b/>
        <w:bCs/>
        <w:sz w:val="20"/>
        <w:szCs w:val="20"/>
      </w:rPr>
      <w:fldChar w:fldCharType="begin"/>
    </w:r>
    <w:r w:rsidRPr="00FD6036">
      <w:rPr>
        <w:rFonts w:ascii="Arial" w:hAnsi="Arial" w:cs="Arial"/>
        <w:b/>
        <w:bCs/>
        <w:sz w:val="20"/>
        <w:szCs w:val="20"/>
      </w:rPr>
      <w:instrText xml:space="preserve"> NUMPAGES </w:instrText>
    </w:r>
    <w:r w:rsidRPr="00FD6036">
      <w:rPr>
        <w:rFonts w:ascii="Arial" w:hAnsi="Arial" w:cs="Arial"/>
        <w:b/>
        <w:bCs/>
        <w:sz w:val="20"/>
        <w:szCs w:val="20"/>
      </w:rPr>
      <w:fldChar w:fldCharType="separate"/>
    </w:r>
    <w:r w:rsidRPr="00FD6036">
      <w:rPr>
        <w:rFonts w:ascii="Arial" w:hAnsi="Arial" w:cs="Arial"/>
        <w:b/>
        <w:bCs/>
        <w:sz w:val="20"/>
        <w:szCs w:val="20"/>
      </w:rPr>
      <w:t>3</w:t>
    </w:r>
    <w:r w:rsidRPr="00FD6036">
      <w:rPr>
        <w:rFonts w:ascii="Arial" w:hAnsi="Arial" w:cs="Arial"/>
        <w:b/>
        <w:bCs/>
        <w:sz w:val="20"/>
        <w:szCs w:val="20"/>
      </w:rPr>
      <w:fldChar w:fldCharType="end"/>
    </w:r>
  </w:p>
  <w:p w14:paraId="204A1EFB" w14:textId="77777777" w:rsidR="002422FB" w:rsidRPr="00FD6036" w:rsidRDefault="002422FB">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BB3F" w14:textId="77777777" w:rsidR="00B756B5" w:rsidRDefault="00B756B5">
      <w:r>
        <w:separator/>
      </w:r>
    </w:p>
  </w:footnote>
  <w:footnote w:type="continuationSeparator" w:id="0">
    <w:p w14:paraId="1F1F3FDA" w14:textId="77777777" w:rsidR="00B756B5" w:rsidRDefault="00B7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785F" w14:textId="77777777" w:rsidR="002422FB" w:rsidRDefault="00000000">
    <w:pPr>
      <w:pStyle w:val="stBilgi"/>
    </w:pPr>
    <w:r w:rsidRPr="00EA4FF8">
      <w:rPr>
        <w:rFonts w:ascii="Arial" w:eastAsia="Times New Roman" w:hAnsi="Arial" w:cs="Arial"/>
        <w:color w:val="404040" w:themeColor="text1" w:themeTint="BF"/>
        <w:sz w:val="32"/>
        <w:szCs w:val="32"/>
        <w:lang w:eastAsia="tr-TR"/>
      </w:rPr>
      <w:fldChar w:fldCharType="begin"/>
    </w:r>
    <w:r>
      <w:rPr>
        <w:rFonts w:ascii="Arial" w:eastAsia="Times New Roman" w:hAnsi="Arial" w:cs="Arial"/>
        <w:color w:val="404040" w:themeColor="text1" w:themeTint="BF"/>
        <w:sz w:val="32"/>
        <w:szCs w:val="32"/>
        <w:lang w:eastAsia="tr-TR"/>
      </w:rPr>
      <w:instrText xml:space="preserve"> INCLUDEPICTURE "C:\\var\\folders\\c2\\10kc9zzs4plgq5p4438756bc0000gn\\T\\com.microsoft.Word\\WebArchiveCopyPasteTempFiles\\4618A48C-A052-408A-ACA8-EEF0A68D1A1A.png" \* MERGEFORMAT </w:instrText>
    </w:r>
    <w:r w:rsidRPr="00EA4FF8">
      <w:rPr>
        <w:rFonts w:ascii="Arial" w:eastAsia="Times New Roman" w:hAnsi="Arial" w:cs="Arial"/>
        <w:color w:val="404040" w:themeColor="text1" w:themeTint="BF"/>
        <w:sz w:val="32"/>
        <w:szCs w:val="32"/>
        <w:lang w:eastAsia="tr-TR"/>
      </w:rPr>
      <w:fldChar w:fldCharType="separate"/>
    </w:r>
    <w:r w:rsidRPr="00EA4FF8">
      <w:rPr>
        <w:rFonts w:ascii="Arial" w:eastAsia="Times New Roman" w:hAnsi="Arial" w:cs="Arial"/>
        <w:color w:val="404040" w:themeColor="text1" w:themeTint="BF"/>
        <w:sz w:val="32"/>
        <w:szCs w:val="32"/>
        <w:lang w:eastAsia="tr-T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26F1"/>
    <w:multiLevelType w:val="multilevel"/>
    <w:tmpl w:val="CA7CB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840C9F"/>
    <w:multiLevelType w:val="multilevel"/>
    <w:tmpl w:val="803E5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B445B7"/>
    <w:multiLevelType w:val="multilevel"/>
    <w:tmpl w:val="936C1046"/>
    <w:lvl w:ilvl="0">
      <w:start w:val="1"/>
      <w:numFmt w:val="decimal"/>
      <w:lvlText w:val="%1."/>
      <w:lvlJc w:val="left"/>
      <w:pPr>
        <w:ind w:left="400" w:hanging="400"/>
      </w:pPr>
      <w:rPr>
        <w:rFonts w:eastAsia="Arial Unicode MS" w:hint="default"/>
      </w:rPr>
    </w:lvl>
    <w:lvl w:ilvl="1">
      <w:start w:val="1"/>
      <w:numFmt w:val="decimal"/>
      <w:lvlText w:val="%1.%2."/>
      <w:lvlJc w:val="left"/>
      <w:pPr>
        <w:ind w:left="720" w:hanging="72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3" w15:restartNumberingAfterBreak="0">
    <w:nsid w:val="2B022C1C"/>
    <w:multiLevelType w:val="hybridMultilevel"/>
    <w:tmpl w:val="8848B0CC"/>
    <w:lvl w:ilvl="0" w:tplc="FCA4ED68">
      <w:start w:val="1"/>
      <w:numFmt w:val="upperRoman"/>
      <w:lvlText w:val="MADDE %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442210"/>
    <w:multiLevelType w:val="multilevel"/>
    <w:tmpl w:val="0146347C"/>
    <w:lvl w:ilvl="0">
      <w:start w:val="4"/>
      <w:numFmt w:val="decimal"/>
      <w:lvlText w:val="%1."/>
      <w:lvlJc w:val="left"/>
      <w:pPr>
        <w:ind w:left="360" w:hanging="360"/>
      </w:pPr>
      <w:rPr>
        <w:rFonts w:eastAsia="Arial Unicode MS" w:hint="default"/>
        <w:b/>
      </w:rPr>
    </w:lvl>
    <w:lvl w:ilvl="1">
      <w:start w:val="1"/>
      <w:numFmt w:val="decimal"/>
      <w:lvlText w:val="%1.%2."/>
      <w:lvlJc w:val="left"/>
      <w:pPr>
        <w:ind w:left="360" w:hanging="360"/>
      </w:pPr>
      <w:rPr>
        <w:rFonts w:eastAsia="Arial Unicode MS" w:hint="default"/>
        <w:b/>
      </w:rPr>
    </w:lvl>
    <w:lvl w:ilvl="2">
      <w:start w:val="1"/>
      <w:numFmt w:val="decimal"/>
      <w:lvlText w:val="%1.%2.%3."/>
      <w:lvlJc w:val="left"/>
      <w:pPr>
        <w:ind w:left="720" w:hanging="720"/>
      </w:pPr>
      <w:rPr>
        <w:rFonts w:eastAsia="Arial Unicode MS" w:hint="default"/>
        <w:b/>
      </w:rPr>
    </w:lvl>
    <w:lvl w:ilvl="3">
      <w:start w:val="1"/>
      <w:numFmt w:val="decimal"/>
      <w:lvlText w:val="%1.%2.%3.%4."/>
      <w:lvlJc w:val="left"/>
      <w:pPr>
        <w:ind w:left="720" w:hanging="72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080" w:hanging="108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440" w:hanging="1440"/>
      </w:pPr>
      <w:rPr>
        <w:rFonts w:eastAsia="Arial Unicode MS" w:hint="default"/>
        <w:b/>
      </w:rPr>
    </w:lvl>
    <w:lvl w:ilvl="8">
      <w:start w:val="1"/>
      <w:numFmt w:val="decimal"/>
      <w:lvlText w:val="%1.%2.%3.%4.%5.%6.%7.%8.%9."/>
      <w:lvlJc w:val="left"/>
      <w:pPr>
        <w:ind w:left="1800" w:hanging="1800"/>
      </w:pPr>
      <w:rPr>
        <w:rFonts w:eastAsia="Arial Unicode MS" w:hint="default"/>
        <w:b/>
      </w:rPr>
    </w:lvl>
  </w:abstractNum>
  <w:abstractNum w:abstractNumId="5" w15:restartNumberingAfterBreak="0">
    <w:nsid w:val="5A053712"/>
    <w:multiLevelType w:val="multilevel"/>
    <w:tmpl w:val="BD1C5B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19D745E"/>
    <w:multiLevelType w:val="multilevel"/>
    <w:tmpl w:val="3036E0A2"/>
    <w:lvl w:ilvl="0">
      <w:start w:val="3"/>
      <w:numFmt w:val="decimal"/>
      <w:lvlText w:val="%1."/>
      <w:lvlJc w:val="left"/>
      <w:pPr>
        <w:ind w:left="400" w:hanging="400"/>
      </w:pPr>
      <w:rPr>
        <w:rFonts w:eastAsia="Arial Unicode MS" w:hint="default"/>
      </w:rPr>
    </w:lvl>
    <w:lvl w:ilvl="1">
      <w:start w:val="1"/>
      <w:numFmt w:val="decimal"/>
      <w:lvlText w:val="%1.%2."/>
      <w:lvlJc w:val="left"/>
      <w:pPr>
        <w:ind w:left="720" w:hanging="72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num w:numId="1" w16cid:durableId="279189650">
    <w:abstractNumId w:val="3"/>
  </w:num>
  <w:num w:numId="2" w16cid:durableId="1475297780">
    <w:abstractNumId w:val="2"/>
  </w:num>
  <w:num w:numId="3" w16cid:durableId="2005813952">
    <w:abstractNumId w:val="6"/>
  </w:num>
  <w:num w:numId="4" w16cid:durableId="2067290298">
    <w:abstractNumId w:val="4"/>
  </w:num>
  <w:num w:numId="5" w16cid:durableId="288632950">
    <w:abstractNumId w:val="0"/>
  </w:num>
  <w:num w:numId="6" w16cid:durableId="704719743">
    <w:abstractNumId w:val="5"/>
  </w:num>
  <w:num w:numId="7" w16cid:durableId="156899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FD"/>
    <w:rsid w:val="00082803"/>
    <w:rsid w:val="00184E66"/>
    <w:rsid w:val="002422FB"/>
    <w:rsid w:val="004C1DDF"/>
    <w:rsid w:val="00672083"/>
    <w:rsid w:val="006862FD"/>
    <w:rsid w:val="00722512"/>
    <w:rsid w:val="00884C00"/>
    <w:rsid w:val="009535C8"/>
    <w:rsid w:val="00B756B5"/>
    <w:rsid w:val="00B77BE4"/>
    <w:rsid w:val="00C028A4"/>
    <w:rsid w:val="00E3439B"/>
    <w:rsid w:val="00F32689"/>
    <w:rsid w:val="00F72ECD"/>
    <w:rsid w:val="00FB432F"/>
  </w:rsids>
  <m:mathPr>
    <m:mathFont m:val="Cambria Math"/>
    <m:brkBin m:val="before"/>
    <m:brkBinSub m:val="--"/>
    <m:smallFrac m:val="0"/>
    <m:dispDef/>
    <m:lMargin m:val="0"/>
    <m:rMargin m:val="0"/>
    <m:defJc m:val="centerGroup"/>
    <m:wrapIndent m:val="1440"/>
    <m:intLim m:val="subSup"/>
    <m:naryLim m:val="undOvr"/>
  </m:mathPr>
  <w:themeFontLang w:val="tr-US"/>
  <w:clrSchemeMapping w:bg1="light1" w:t1="dark1" w:bg2="light2" w:t2="dark2" w:accent1="accent1" w:accent2="accent2" w:accent3="accent3" w:accent4="accent4" w:accent5="accent5" w:accent6="accent6" w:hyperlink="hyperlink" w:followedHyperlink="followedHyperlink"/>
  <w:decimalSymbol w:val=","/>
  <w:listSeparator w:val=";"/>
  <w14:docId w14:val="3B1AA073"/>
  <w15:chartTrackingRefBased/>
  <w15:docId w15:val="{33835564-2F4F-3E4E-8DC4-065B0D2F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F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Balk1">
    <w:name w:val="heading 1"/>
    <w:basedOn w:val="Normal"/>
    <w:next w:val="Normal"/>
    <w:link w:val="Balk1Char"/>
    <w:uiPriority w:val="9"/>
    <w:qFormat/>
    <w:rsid w:val="00686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86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862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862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6862FD"/>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6862FD"/>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6862FD"/>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6862FD"/>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6862FD"/>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62F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862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862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862F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862F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862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62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62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62FD"/>
    <w:rPr>
      <w:rFonts w:eastAsiaTheme="majorEastAsia" w:cstheme="majorBidi"/>
      <w:color w:val="272727" w:themeColor="text1" w:themeTint="D8"/>
    </w:rPr>
  </w:style>
  <w:style w:type="paragraph" w:styleId="KonuBal">
    <w:name w:val="Title"/>
    <w:basedOn w:val="Normal"/>
    <w:next w:val="Normal"/>
    <w:link w:val="KonuBalChar"/>
    <w:uiPriority w:val="10"/>
    <w:qFormat/>
    <w:rsid w:val="006862F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62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62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62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62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62FD"/>
    <w:rPr>
      <w:rFonts w:ascii="Arial" w:hAnsi="Arial"/>
      <w:i/>
      <w:iCs/>
      <w:color w:val="404040" w:themeColor="text1" w:themeTint="BF"/>
    </w:rPr>
  </w:style>
  <w:style w:type="paragraph" w:styleId="ListeParagraf">
    <w:name w:val="List Paragraph"/>
    <w:basedOn w:val="Normal"/>
    <w:uiPriority w:val="34"/>
    <w:qFormat/>
    <w:rsid w:val="006862FD"/>
    <w:pPr>
      <w:ind w:left="720"/>
      <w:contextualSpacing/>
    </w:pPr>
  </w:style>
  <w:style w:type="character" w:styleId="GlVurgulama">
    <w:name w:val="Intense Emphasis"/>
    <w:basedOn w:val="VarsaylanParagrafYazTipi"/>
    <w:uiPriority w:val="21"/>
    <w:qFormat/>
    <w:rsid w:val="006862FD"/>
    <w:rPr>
      <w:i/>
      <w:iCs/>
      <w:color w:val="0F4761" w:themeColor="accent1" w:themeShade="BF"/>
    </w:rPr>
  </w:style>
  <w:style w:type="paragraph" w:styleId="GlAlnt">
    <w:name w:val="Intense Quote"/>
    <w:basedOn w:val="Normal"/>
    <w:next w:val="Normal"/>
    <w:link w:val="GlAlntChar"/>
    <w:uiPriority w:val="30"/>
    <w:qFormat/>
    <w:rsid w:val="00686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862FD"/>
    <w:rPr>
      <w:rFonts w:ascii="Arial" w:hAnsi="Arial"/>
      <w:i/>
      <w:iCs/>
      <w:color w:val="0F4761" w:themeColor="accent1" w:themeShade="BF"/>
    </w:rPr>
  </w:style>
  <w:style w:type="character" w:styleId="GlBavuru">
    <w:name w:val="Intense Reference"/>
    <w:basedOn w:val="VarsaylanParagrafYazTipi"/>
    <w:uiPriority w:val="32"/>
    <w:qFormat/>
    <w:rsid w:val="006862FD"/>
    <w:rPr>
      <w:b/>
      <w:bCs/>
      <w:smallCaps/>
      <w:color w:val="0F4761" w:themeColor="accent1" w:themeShade="BF"/>
      <w:spacing w:val="5"/>
    </w:rPr>
  </w:style>
  <w:style w:type="paragraph" w:styleId="AltBilgi">
    <w:name w:val="footer"/>
    <w:link w:val="AltBilgiChar"/>
    <w:rsid w:val="006862FD"/>
    <w:pPr>
      <w:pBdr>
        <w:top w:val="nil"/>
        <w:left w:val="nil"/>
        <w:bottom w:val="nil"/>
        <w:right w:val="nil"/>
        <w:between w:val="nil"/>
        <w:bar w:val="nil"/>
      </w:pBdr>
      <w:tabs>
        <w:tab w:val="center" w:pos="4536"/>
        <w:tab w:val="right" w:pos="9072"/>
      </w:tabs>
      <w:spacing w:after="0" w:line="240" w:lineRule="auto"/>
    </w:pPr>
    <w:rPr>
      <w:rFonts w:ascii="Calibri" w:eastAsia="Arial Unicode MS" w:hAnsi="Calibri" w:cs="Arial Unicode MS"/>
      <w:color w:val="000000"/>
      <w:kern w:val="0"/>
      <w:sz w:val="22"/>
      <w:szCs w:val="22"/>
      <w:u w:color="000000"/>
      <w:bdr w:val="nil"/>
      <w:lang w:val="tr-TR" w:eastAsia="tr-TR"/>
      <w14:ligatures w14:val="none"/>
    </w:rPr>
  </w:style>
  <w:style w:type="character" w:customStyle="1" w:styleId="AltBilgiChar">
    <w:name w:val="Alt Bilgi Char"/>
    <w:basedOn w:val="VarsaylanParagrafYazTipi"/>
    <w:link w:val="AltBilgi"/>
    <w:rsid w:val="006862FD"/>
    <w:rPr>
      <w:rFonts w:ascii="Calibri" w:eastAsia="Arial Unicode MS" w:hAnsi="Calibri" w:cs="Arial Unicode MS"/>
      <w:color w:val="000000"/>
      <w:kern w:val="0"/>
      <w:sz w:val="22"/>
      <w:szCs w:val="22"/>
      <w:u w:color="000000"/>
      <w:bdr w:val="nil"/>
      <w:lang w:val="tr-TR" w:eastAsia="tr-TR"/>
      <w14:ligatures w14:val="none"/>
    </w:rPr>
  </w:style>
  <w:style w:type="paragraph" w:customStyle="1" w:styleId="Gvde">
    <w:name w:val="Gövde"/>
    <w:rsid w:val="006862FD"/>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val="tr-TR" w:eastAsia="tr-TR"/>
      <w14:textOutline w14:w="0" w14:cap="flat" w14:cmpd="sng" w14:algn="ctr">
        <w14:noFill/>
        <w14:prstDash w14:val="solid"/>
        <w14:bevel/>
      </w14:textOutline>
      <w14:ligatures w14:val="none"/>
    </w:rPr>
  </w:style>
  <w:style w:type="paragraph" w:styleId="GvdeMetni">
    <w:name w:val="Body Text"/>
    <w:link w:val="GvdeMetniChar"/>
    <w:rsid w:val="006862FD"/>
    <w:pPr>
      <w:widowControl w:val="0"/>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u w:color="000000"/>
      <w:bdr w:val="nil"/>
      <w:lang w:val="tr-TR" w:eastAsia="tr-TR"/>
      <w14:ligatures w14:val="none"/>
    </w:rPr>
  </w:style>
  <w:style w:type="character" w:customStyle="1" w:styleId="GvdeMetniChar">
    <w:name w:val="Gövde Metni Char"/>
    <w:basedOn w:val="VarsaylanParagrafYazTipi"/>
    <w:link w:val="GvdeMetni"/>
    <w:rsid w:val="006862FD"/>
    <w:rPr>
      <w:rFonts w:ascii="Times New Roman" w:eastAsia="Arial Unicode MS" w:hAnsi="Times New Roman" w:cs="Arial Unicode MS"/>
      <w:color w:val="000000"/>
      <w:u w:color="000000"/>
      <w:bdr w:val="nil"/>
      <w:lang w:val="tr-TR" w:eastAsia="tr-TR"/>
      <w14:ligatures w14:val="none"/>
    </w:rPr>
  </w:style>
  <w:style w:type="character" w:styleId="SayfaNumaras">
    <w:name w:val="page number"/>
    <w:basedOn w:val="VarsaylanParagrafYazTipi"/>
    <w:uiPriority w:val="99"/>
    <w:semiHidden/>
    <w:unhideWhenUsed/>
    <w:rsid w:val="006862FD"/>
  </w:style>
  <w:style w:type="paragraph" w:styleId="stBilgi">
    <w:name w:val="header"/>
    <w:basedOn w:val="Normal"/>
    <w:link w:val="stBilgiChar"/>
    <w:uiPriority w:val="99"/>
    <w:unhideWhenUsed/>
    <w:rsid w:val="006862FD"/>
    <w:pPr>
      <w:tabs>
        <w:tab w:val="center" w:pos="4536"/>
        <w:tab w:val="right" w:pos="9072"/>
      </w:tabs>
    </w:pPr>
  </w:style>
  <w:style w:type="character" w:customStyle="1" w:styleId="stBilgiChar">
    <w:name w:val="Üst Bilgi Char"/>
    <w:basedOn w:val="VarsaylanParagrafYazTipi"/>
    <w:link w:val="stBilgi"/>
    <w:uiPriority w:val="99"/>
    <w:rsid w:val="006862FD"/>
    <w:rPr>
      <w:rFonts w:ascii="Times New Roman" w:eastAsia="Arial Unicode MS" w:hAnsi="Times New Roman" w:cs="Times New Roman"/>
      <w:kern w:val="0"/>
      <w:bdr w:val="nil"/>
      <w:lang w:val="en-US"/>
      <w14:ligatures w14:val="none"/>
    </w:rPr>
  </w:style>
  <w:style w:type="table" w:styleId="TabloKlavuzu">
    <w:name w:val="Table Grid"/>
    <w:basedOn w:val="NormalTablo"/>
    <w:uiPriority w:val="39"/>
    <w:rsid w:val="00184E66"/>
    <w:pPr>
      <w:spacing w:after="0" w:line="240" w:lineRule="auto"/>
    </w:pPr>
    <w:rPr>
      <w:rFonts w:ascii="Arial" w:hAnsi="Arial" w:cs="Times New Roman (CS Gövde)"/>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904</Words>
  <Characters>5159</Characters>
  <Application>Microsoft Office Word</Application>
  <DocSecurity>0</DocSecurity>
  <Lines>42</Lines>
  <Paragraphs>12</Paragraphs>
  <ScaleCrop>false</ScaleCrop>
  <Company>MASS Law Firm</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Berk Erdoğan</dc:creator>
  <cp:keywords/>
  <dc:description/>
  <cp:lastModifiedBy>Av. H. Berk Erdoğan</cp:lastModifiedBy>
  <cp:revision>11</cp:revision>
  <dcterms:created xsi:type="dcterms:W3CDTF">2026-05-04T08:11:00Z</dcterms:created>
  <dcterms:modified xsi:type="dcterms:W3CDTF">2026-05-04T08:56:00Z</dcterms:modified>
</cp:coreProperties>
</file>